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95" w:rsidRDefault="00B67395" w:rsidP="00E54D1E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B67395">
        <w:rPr>
          <w:b/>
          <w:bCs/>
          <w:noProof/>
        </w:rPr>
        <w:drawing>
          <wp:inline distT="0" distB="0" distL="0" distR="0">
            <wp:extent cx="6706046" cy="9473823"/>
            <wp:effectExtent l="0" t="0" r="0" b="0"/>
            <wp:docPr id="1" name="Рисунок 1" descr="C:\Users\Регина Раисовна\Documents\_scaned_docum\27-11-2021\scaned_document-12-53-24.pdf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cuments\_scaned_docum\27-11-2021\scaned_document-12-53-24.pdf-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466" cy="94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7395" w:rsidRDefault="00B67395" w:rsidP="00E54D1E">
      <w:pPr>
        <w:autoSpaceDE w:val="0"/>
        <w:autoSpaceDN w:val="0"/>
        <w:adjustRightInd w:val="0"/>
        <w:jc w:val="center"/>
        <w:rPr>
          <w:b/>
          <w:bCs/>
        </w:rPr>
      </w:pPr>
    </w:p>
    <w:p w:rsidR="00B67395" w:rsidRDefault="00B67395" w:rsidP="00E54D1E">
      <w:pPr>
        <w:autoSpaceDE w:val="0"/>
        <w:autoSpaceDN w:val="0"/>
        <w:adjustRightInd w:val="0"/>
        <w:jc w:val="center"/>
        <w:rPr>
          <w:b/>
          <w:bCs/>
        </w:rPr>
      </w:pPr>
    </w:p>
    <w:p w:rsidR="00B67395" w:rsidRDefault="00B67395" w:rsidP="00E54D1E">
      <w:pPr>
        <w:autoSpaceDE w:val="0"/>
        <w:autoSpaceDN w:val="0"/>
        <w:adjustRightInd w:val="0"/>
        <w:jc w:val="center"/>
        <w:rPr>
          <w:b/>
          <w:bCs/>
        </w:rPr>
      </w:pPr>
    </w:p>
    <w:p w:rsidR="00B67395" w:rsidRDefault="00B67395" w:rsidP="00E54D1E">
      <w:pPr>
        <w:autoSpaceDE w:val="0"/>
        <w:autoSpaceDN w:val="0"/>
        <w:adjustRightInd w:val="0"/>
        <w:jc w:val="center"/>
        <w:rPr>
          <w:b/>
          <w:bCs/>
        </w:rPr>
      </w:pPr>
    </w:p>
    <w:p w:rsidR="00E54D1E" w:rsidRPr="001807A3" w:rsidRDefault="008F13A4" w:rsidP="00E54D1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Планируемые р</w:t>
      </w:r>
      <w:r w:rsidR="00E54D1E" w:rsidRPr="001807A3">
        <w:rPr>
          <w:b/>
          <w:bCs/>
        </w:rPr>
        <w:t xml:space="preserve">езультаты освоения </w:t>
      </w:r>
      <w:r>
        <w:rPr>
          <w:b/>
          <w:bCs/>
        </w:rPr>
        <w:t>учебного предмета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Личностными результатами </w:t>
      </w:r>
      <w:r w:rsidRPr="001807A3">
        <w:t xml:space="preserve">обучения физике в основной школе являются </w:t>
      </w:r>
    </w:p>
    <w:p w:rsidR="00E54D1E" w:rsidRPr="001816B9" w:rsidRDefault="00E54D1E" w:rsidP="00E54D1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16B9">
        <w:rPr>
          <w:rFonts w:ascii="Times New Roman" w:hAnsi="Times New Roman"/>
          <w:sz w:val="24"/>
          <w:szCs w:val="24"/>
        </w:rPr>
        <w:t>сформированность познавательных интересов на основе развития интеллектуальных и творческих способностей учащихся;</w:t>
      </w:r>
    </w:p>
    <w:p w:rsidR="00E54D1E" w:rsidRPr="001816B9" w:rsidRDefault="00E54D1E" w:rsidP="00E54D1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hAnsi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  <w:r w:rsidRPr="001816B9">
        <w:rPr>
          <w:rFonts w:ascii="Times New Roman" w:eastAsia="LucidaStars" w:hAnsi="Times New Roman"/>
          <w:sz w:val="24"/>
          <w:szCs w:val="24"/>
        </w:rPr>
        <w:t xml:space="preserve"> </w:t>
      </w:r>
    </w:p>
    <w:p w:rsidR="00E54D1E" w:rsidRPr="001816B9" w:rsidRDefault="00E54D1E" w:rsidP="00E54D1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16B9">
        <w:rPr>
          <w:rFonts w:ascii="Times New Roman" w:hAnsi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E54D1E" w:rsidRPr="001816B9" w:rsidRDefault="00E54D1E" w:rsidP="00E54D1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E54D1E" w:rsidRPr="001816B9" w:rsidRDefault="00E54D1E" w:rsidP="00E54D1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мотивация образовательной деятельности школьников на основе личностно-ориентированного подхода;</w:t>
      </w:r>
    </w:p>
    <w:p w:rsidR="00E54D1E" w:rsidRPr="001816B9" w:rsidRDefault="00E54D1E" w:rsidP="00E54D1E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  <w:rPr>
          <w:rFonts w:eastAsia="LucidaStars"/>
        </w:rPr>
      </w:pPr>
      <w:r w:rsidRPr="001807A3">
        <w:rPr>
          <w:rFonts w:eastAsia="LucidaStars"/>
          <w:b/>
          <w:bCs/>
        </w:rPr>
        <w:t xml:space="preserve">Метапредметными результатами </w:t>
      </w:r>
      <w:r w:rsidRPr="001807A3">
        <w:rPr>
          <w:rFonts w:eastAsia="LucidaStars"/>
        </w:rPr>
        <w:t>обучения физике в основной школе являются: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 явлений;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E54D1E" w:rsidRPr="001816B9" w:rsidRDefault="00E54D1E" w:rsidP="00E54D1E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Stars" w:hAnsi="Times New Roman"/>
          <w:sz w:val="24"/>
          <w:szCs w:val="24"/>
        </w:rPr>
      </w:pPr>
      <w:r w:rsidRPr="001816B9">
        <w:rPr>
          <w:rFonts w:ascii="Times New Roman" w:eastAsia="LucidaStars" w:hAnsi="Times New Roman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 .</w:t>
      </w:r>
    </w:p>
    <w:p w:rsidR="00E54D1E" w:rsidRDefault="00E54D1E" w:rsidP="00E54D1E">
      <w:pPr>
        <w:autoSpaceDE w:val="0"/>
        <w:autoSpaceDN w:val="0"/>
        <w:adjustRightInd w:val="0"/>
        <w:jc w:val="both"/>
        <w:rPr>
          <w:rFonts w:eastAsia="LucidaStars"/>
        </w:rPr>
      </w:pPr>
      <w:r w:rsidRPr="001807A3">
        <w:rPr>
          <w:rFonts w:eastAsia="LucidaStars"/>
          <w:b/>
          <w:bCs/>
        </w:rPr>
        <w:t xml:space="preserve">Предметные результаты </w:t>
      </w:r>
      <w:r w:rsidRPr="001807A3">
        <w:rPr>
          <w:rFonts w:eastAsia="LucidaStars"/>
        </w:rPr>
        <w:t>обучения физике в основной школе представлены в содержании курса по темам.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rPr>
          <w:rFonts w:eastAsia="LucidaStars"/>
        </w:rPr>
        <w:t xml:space="preserve">       </w:t>
      </w:r>
      <w:r w:rsidRPr="001807A3">
        <w:rPr>
          <w:rFonts w:eastAsia="LucidaStars"/>
        </w:rPr>
        <w:t>Обеспечить достижение планируемых результатов освоения основной образовательной программы, создать основу</w:t>
      </w:r>
      <w:r>
        <w:rPr>
          <w:rFonts w:eastAsia="LucidaStars"/>
        </w:rPr>
        <w:t xml:space="preserve"> </w:t>
      </w:r>
      <w:r w:rsidRPr="001807A3">
        <w:rPr>
          <w:rFonts w:eastAsia="LucidaStars"/>
        </w:rPr>
        <w:t>для самостоятельного успешного усвоения обучающимися новых знаний, умений, видов и способов деятельности должен системно-</w:t>
      </w:r>
      <w:r w:rsidRPr="001807A3">
        <w:rPr>
          <w:rFonts w:eastAsia="LucidaStars"/>
        </w:rPr>
        <w:lastRenderedPageBreak/>
        <w:t>деятельностный  подход. В соответствии с этим</w:t>
      </w:r>
      <w:r>
        <w:rPr>
          <w:rFonts w:eastAsia="LucidaStars"/>
        </w:rPr>
        <w:t xml:space="preserve"> </w:t>
      </w:r>
      <w:r w:rsidRPr="001807A3">
        <w:t>подходом именно активность обучающихся признается основой достижения развивающих целей образования— знания не передаются в готовом виде, а добываются учащимися в</w:t>
      </w:r>
      <w:r>
        <w:t xml:space="preserve"> </w:t>
      </w:r>
      <w:r w:rsidRPr="001807A3">
        <w:t>процессе познавательной деятельности.</w:t>
      </w:r>
      <w:r>
        <w:t xml:space="preserve"> 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t xml:space="preserve">Одним из путей повышения мотивации и эффективности учебной деятельности в основной школе является включение учащихся в </w:t>
      </w:r>
      <w:r w:rsidRPr="001807A3">
        <w:rPr>
          <w:i/>
          <w:iCs/>
        </w:rPr>
        <w:t xml:space="preserve">учебно-исследовательскую и проектную деятельность, </w:t>
      </w:r>
      <w:r w:rsidRPr="001807A3">
        <w:t>которая имеет следующие особенности: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1) цели и задачи этих видов деятельности учащихся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</w:t>
      </w:r>
      <w:r>
        <w:t xml:space="preserve"> </w:t>
      </w:r>
      <w:r w:rsidRPr="001807A3">
        <w:t>продукта, имеющего значимость для других;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2) учебно-исследовательская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референтными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</w:t>
      </w:r>
      <w:r>
        <w:t xml:space="preserve"> </w:t>
      </w:r>
      <w:r w:rsidRPr="001807A3">
        <w:t>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</w:t>
      </w:r>
      <w:r>
        <w:t>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</w:t>
      </w:r>
      <w:r>
        <w:t xml:space="preserve"> </w:t>
      </w:r>
      <w:r w:rsidRPr="001807A3">
        <w:t>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8803BF" w:rsidRDefault="008803BF" w:rsidP="00E54D1E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Содержание учебного предмета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7 класс (70 ч, 2 ч в неделю)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      </w:t>
      </w:r>
      <w:r w:rsidRPr="001807A3">
        <w:rPr>
          <w:b/>
          <w:bCs/>
        </w:rPr>
        <w:t xml:space="preserve">Введение </w:t>
      </w:r>
      <w:r w:rsidRPr="001807A3">
        <w:t>(4 ч)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t>Физика — наука о природе. Физические явления.</w:t>
      </w:r>
      <w:r>
        <w:t xml:space="preserve"> </w:t>
      </w:r>
      <w:r w:rsidRPr="001807A3">
        <w:t>Физические свойства тел. Наблюдение и описание физических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Физика и техника.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 xml:space="preserve"> </w:t>
      </w:r>
      <w:r>
        <w:t>Ф</w:t>
      </w:r>
      <w:r w:rsidRPr="001807A3">
        <w:t>РОНТАЛЬНАЯ ЛАБОРАТОРНАЯ РАБОТА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t>1.</w:t>
      </w:r>
      <w:r w:rsidRPr="001807A3">
        <w:t>Определение цены деления измерительного прибора.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Предметными результатами </w:t>
      </w:r>
      <w:r w:rsidRPr="001807A3">
        <w:t>обучения по данной теме являются: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физическ</w:t>
      </w:r>
      <w:r>
        <w:t>их терминов: тело, вещество, ма</w:t>
      </w:r>
      <w:r w:rsidRPr="001807A3">
        <w:t>терия;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проводить наблюдения физических явлений;</w:t>
      </w:r>
      <w:r>
        <w:t xml:space="preserve"> </w:t>
      </w:r>
      <w:r w:rsidRPr="001807A3">
        <w:t>измерять физические величины: расстояние, промежуток времени, температуру; оп</w:t>
      </w:r>
      <w:r>
        <w:t>ределять цену деления шкалы при</w:t>
      </w:r>
      <w:r w:rsidRPr="001807A3">
        <w:t>бора с учетом погрешности измерения;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роли ученых нашей страны в развитии современной физики и влиянии на технический и социальный прогресс.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      </w:t>
      </w:r>
      <w:r w:rsidRPr="001807A3">
        <w:rPr>
          <w:b/>
          <w:bCs/>
        </w:rPr>
        <w:t xml:space="preserve">Первоначальные сведения о строении вещества </w:t>
      </w:r>
      <w:r w:rsidRPr="001807A3">
        <w:t>(6 ч)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t>Строение вещества. Опыты, доказывающие атомное строение вещества. Тепловое движение атомов и молекул.</w:t>
      </w:r>
      <w:r>
        <w:t xml:space="preserve"> </w:t>
      </w:r>
      <w:r w:rsidRPr="001807A3">
        <w:t>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ФРОНТАЛЬНАЯ ЛАБОРАТОРНАЯ РАБОТА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2. Определение размеров малых тел.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Предметными результатами </w:t>
      </w:r>
      <w:r w:rsidRPr="001807A3">
        <w:t>обучения по данной теме являются: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и способность объяснять физические явления: диффузия, большая</w:t>
      </w:r>
      <w:r>
        <w:t xml:space="preserve"> сжимаемость газов, малая сжима</w:t>
      </w:r>
      <w:r w:rsidRPr="001807A3">
        <w:t>емость жидкостей и твердых тел;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lastRenderedPageBreak/>
        <w:t>—владение экспериментальными методами исследования при определении размеров малых тел;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причин броуновского движения, смачивания и несмачивания тел; различия в молекулярном строении твердых тел, жидкостей и газов;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пользоваться СИ и переводить единицы измерения физических величин в кратные и дольные единицы;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—умение использовать полученные знания в повседневной жизни (быт, экология, охрана окружающей среды).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Взаимодействия тел </w:t>
      </w:r>
      <w:r w:rsidR="007B34AD">
        <w:t>(22</w:t>
      </w:r>
      <w:r w:rsidRPr="001807A3">
        <w:t xml:space="preserve"> ч)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t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</w:t>
      </w:r>
      <w:r>
        <w:t xml:space="preserve"> </w:t>
      </w:r>
      <w:r w:rsidRPr="001807A3">
        <w:t>Инерция. Инертность тел. Взаимодействие тел. Масса тела.</w:t>
      </w:r>
      <w:r>
        <w:t xml:space="preserve"> </w:t>
      </w:r>
      <w:r w:rsidRPr="001807A3">
        <w:t>Измерение массы тела. Плотность вещества. Сила. Сила тяжести. Сила упругости. Закон Гука. Вес тела. Связь между</w:t>
      </w:r>
      <w:r>
        <w:t xml:space="preserve"> </w:t>
      </w:r>
      <w:r w:rsidRPr="001807A3">
        <w:t>силой тяжести и массой тела. Сила тяжести на других планетах. Динамометр. Сложение двух сил, направленных по одной прямой. Равнодействующая двух сил. Сила трения. Физическая природа небесных тел Солнечной системы.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ФРОНТАЛЬНЫЕ ЛАБОРАТОРНЫЕ РАБОТЫ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3. Измерение массы тела на рычажных весах.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4. Измерение объема тела.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5. Определение плотности твердого тела.</w:t>
      </w:r>
    </w:p>
    <w:p w:rsidR="008F13A4" w:rsidRDefault="008F13A4" w:rsidP="00E54D1E">
      <w:pPr>
        <w:autoSpaceDE w:val="0"/>
        <w:autoSpaceDN w:val="0"/>
        <w:adjustRightInd w:val="0"/>
        <w:jc w:val="both"/>
      </w:pPr>
      <w:r>
        <w:t>6. исследование зависимости силы упругости от удлинения пружины. Измерение жесткости пружины.</w:t>
      </w:r>
    </w:p>
    <w:p w:rsidR="00E54D1E" w:rsidRDefault="008F13A4" w:rsidP="00E54D1E">
      <w:pPr>
        <w:autoSpaceDE w:val="0"/>
        <w:autoSpaceDN w:val="0"/>
        <w:adjustRightInd w:val="0"/>
        <w:jc w:val="both"/>
      </w:pPr>
      <w:r>
        <w:t>7</w:t>
      </w:r>
      <w:r w:rsidR="00E54D1E" w:rsidRPr="001807A3">
        <w:t>. Градуирование пружины и измерение сил динамометром.</w:t>
      </w:r>
    </w:p>
    <w:p w:rsidR="00E54D1E" w:rsidRDefault="008F13A4" w:rsidP="00E54D1E">
      <w:pPr>
        <w:autoSpaceDE w:val="0"/>
        <w:autoSpaceDN w:val="0"/>
        <w:adjustRightInd w:val="0"/>
        <w:jc w:val="both"/>
      </w:pPr>
      <w:r>
        <w:t>8</w:t>
      </w:r>
      <w:r w:rsidR="00E54D1E" w:rsidRPr="001807A3">
        <w:t>. Измерение силы трения с помощью динамометра 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Предметными результатами </w:t>
      </w:r>
      <w:r w:rsidRPr="001807A3">
        <w:t>обучения по данной теме являются: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и способность объяснять физические явления: механическое движение, равномерное и неравномерное движение, инерция, всемирное тяготение;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измерять скоро</w:t>
      </w:r>
      <w:r>
        <w:t>сть, массу, силу, вес, силу тре</w:t>
      </w:r>
      <w:r w:rsidRPr="001807A3">
        <w:t>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</w:t>
      </w:r>
      <w:r>
        <w:t>имающей тело к поверхности (нор</w:t>
      </w:r>
      <w:r w:rsidRPr="001807A3">
        <w:t>мального давления);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смысла основных физических законов: закон всемирного тяготения, закон Гука;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—умение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переводить физические величины из несистемных в СИ и наоборот;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принципов действия динамометра, весов,</w:t>
      </w:r>
      <w:r>
        <w:t xml:space="preserve"> </w:t>
      </w:r>
      <w:r w:rsidRPr="001807A3">
        <w:t>встречающихся в повседневной жизни, и способов обеспечения безопасности при их использовании;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использовать полученные знания в повседневной жизни (быт, экология, охрана окружающей среды).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Давление твердых тел, жидкостей и газов </w:t>
      </w:r>
      <w:r w:rsidRPr="001807A3">
        <w:t>(2</w:t>
      </w:r>
      <w:r w:rsidR="007B34AD">
        <w:t>1</w:t>
      </w:r>
      <w:r w:rsidRPr="001807A3">
        <w:t xml:space="preserve"> ч)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t>Давление. Давление твердых тел. Давление газа.</w:t>
      </w:r>
      <w:r>
        <w:t xml:space="preserve"> </w:t>
      </w:r>
      <w:r w:rsidRPr="001807A3">
        <w:t xml:space="preserve">Объяснение давления газа на основе молекулярно-кинетических представлений. Передача давления газами и жидкостями. </w:t>
      </w:r>
      <w:r w:rsidRPr="001807A3">
        <w:lastRenderedPageBreak/>
        <w:t>Закон Паскаля. Сообщающиеся сосуды. Атмосферное</w:t>
      </w:r>
      <w:r>
        <w:t xml:space="preserve"> </w:t>
      </w:r>
      <w:r w:rsidRPr="001807A3">
        <w:t>давление. Методы измерения атмосферного давления. Барометр, манометр, поршневой жидкостный насос. Закон Архимеда. Условия плавания тел. Воздухоплавание 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ФРОНТАЛЬНЫЕ ЛАБОРАТОРНЫЕ РАБОТЫ</w:t>
      </w:r>
    </w:p>
    <w:p w:rsidR="00E54D1E" w:rsidRDefault="008F13A4" w:rsidP="00E54D1E">
      <w:pPr>
        <w:autoSpaceDE w:val="0"/>
        <w:autoSpaceDN w:val="0"/>
        <w:adjustRightInd w:val="0"/>
        <w:jc w:val="both"/>
      </w:pPr>
      <w:r>
        <w:t>9</w:t>
      </w:r>
      <w:r w:rsidR="00E54D1E" w:rsidRPr="001807A3">
        <w:t>. Определение выталкивающей силы, действующей на погруженное в жидкость тело.</w:t>
      </w:r>
    </w:p>
    <w:p w:rsidR="00E54D1E" w:rsidRPr="001807A3" w:rsidRDefault="008F13A4" w:rsidP="00E54D1E">
      <w:pPr>
        <w:autoSpaceDE w:val="0"/>
        <w:autoSpaceDN w:val="0"/>
        <w:adjustRightInd w:val="0"/>
        <w:jc w:val="both"/>
      </w:pPr>
      <w:r>
        <w:t>10</w:t>
      </w:r>
      <w:r w:rsidR="00E54D1E" w:rsidRPr="001807A3">
        <w:t>. Выяснение условий плавания тела в жидкости.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Предметными результатами </w:t>
      </w:r>
      <w:r w:rsidRPr="001807A3">
        <w:t>обучения по данной теме являются: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и способность объяснять физические явления: атмосферное давление, давление жидкостей, газов и твердых</w:t>
      </w:r>
      <w:r>
        <w:t xml:space="preserve"> </w:t>
      </w:r>
      <w:r w:rsidRPr="001807A3">
        <w:t xml:space="preserve">тел, плавание тел, воздухоплавание, расположение уровня жидкости в сообщающихся сосудах, существование воздушной </w:t>
      </w:r>
      <w:r>
        <w:t>оболочки Земли</w:t>
      </w:r>
      <w:r w:rsidRPr="001807A3">
        <w:t>; способы уменьшения и увеличения давления;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измерять: атмосферное давление, давление жидкости на дно и стенки сосуда, силу Архимеда;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—владение экспериментальными методами исследования зависимости: силы Архимеда от объема вытесненной телом воды, условий плавания тела в жидкости от действия силы тяжести и силы Архимеда;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смысла основных физических законов и умение применять их на практике: закон Паскаля, закон Архимеда;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принципов действия барометра-анероида,</w:t>
      </w:r>
      <w:r>
        <w:t xml:space="preserve"> </w:t>
      </w:r>
      <w:r w:rsidRPr="001807A3">
        <w:t>манометра, поршневого жидкостного насоса, гидравлического пресса и способов обеспечения безопасности при их использовании;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—владение способами выполнения расчетов для нахождения: давления, давления жидкости на дно и стенки сосуда,</w:t>
      </w:r>
      <w:r>
        <w:t xml:space="preserve"> </w:t>
      </w:r>
      <w:r w:rsidRPr="001807A3">
        <w:t>силы Архимеда в соответств</w:t>
      </w:r>
      <w:r>
        <w:t>ии с поставленной задачей на ос</w:t>
      </w:r>
      <w:r w:rsidRPr="001807A3">
        <w:t>новании  использования законов физики;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 xml:space="preserve">—умение использовать полученные знания в повседневной жизни (экология, быт, охрана окружающей среды </w:t>
      </w:r>
    </w:p>
    <w:p w:rsidR="00E54D1E" w:rsidRPr="00C92532" w:rsidRDefault="00E54D1E" w:rsidP="00E54D1E">
      <w:pPr>
        <w:autoSpaceDE w:val="0"/>
        <w:autoSpaceDN w:val="0"/>
        <w:adjustRightInd w:val="0"/>
        <w:jc w:val="both"/>
        <w:rPr>
          <w:b/>
        </w:rPr>
      </w:pPr>
      <w:r w:rsidRPr="00C92532">
        <w:rPr>
          <w:b/>
        </w:rPr>
        <w:t>Р</w:t>
      </w:r>
      <w:r w:rsidRPr="00C92532">
        <w:rPr>
          <w:b/>
          <w:bCs/>
        </w:rPr>
        <w:t xml:space="preserve">абота и мощность. Энергия </w:t>
      </w:r>
      <w:r>
        <w:rPr>
          <w:b/>
        </w:rPr>
        <w:t>(11</w:t>
      </w:r>
      <w:r w:rsidRPr="00C92532">
        <w:rPr>
          <w:b/>
        </w:rPr>
        <w:t xml:space="preserve"> ч)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t>Механическая работа. Мощность. Простые механизмы. Момент силы. Условия равновесия рычага. «Золотое правило» механики. Виды равновесия. Коэффициент полезного действия (КПД). Энергия. Потенциальная и кинетическая энергия. Превращение энергии.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ФРОНТАЛЬНЫЕ ЛАБОРАТОРНЫЕ РАБОТЫ</w:t>
      </w:r>
    </w:p>
    <w:p w:rsidR="00E54D1E" w:rsidRPr="001807A3" w:rsidRDefault="008F13A4" w:rsidP="00E54D1E">
      <w:pPr>
        <w:autoSpaceDE w:val="0"/>
        <w:autoSpaceDN w:val="0"/>
        <w:adjustRightInd w:val="0"/>
        <w:jc w:val="both"/>
      </w:pPr>
      <w:r>
        <w:t>11</w:t>
      </w:r>
      <w:r w:rsidR="00E54D1E" w:rsidRPr="001807A3">
        <w:t>. Выяснение условия равновесия рычага.</w:t>
      </w:r>
    </w:p>
    <w:p w:rsidR="00E54D1E" w:rsidRDefault="008F13A4" w:rsidP="00E54D1E">
      <w:pPr>
        <w:autoSpaceDE w:val="0"/>
        <w:autoSpaceDN w:val="0"/>
        <w:adjustRightInd w:val="0"/>
        <w:jc w:val="both"/>
      </w:pPr>
      <w:r>
        <w:t>12</w:t>
      </w:r>
      <w:r w:rsidR="00E54D1E" w:rsidRPr="001807A3">
        <w:t>. Определение КПД при подъеме тела по наклонной</w:t>
      </w:r>
      <w:r w:rsidR="00E54D1E">
        <w:t xml:space="preserve"> </w:t>
      </w:r>
      <w:r w:rsidR="00E54D1E" w:rsidRPr="001807A3">
        <w:t xml:space="preserve">плоскости. 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>
        <w:t xml:space="preserve">       </w:t>
      </w:r>
      <w:r w:rsidRPr="001807A3">
        <w:rPr>
          <w:b/>
          <w:bCs/>
        </w:rPr>
        <w:t xml:space="preserve">Предметными результатами </w:t>
      </w:r>
      <w:r w:rsidRPr="001807A3">
        <w:t>обучения по данной теме являются: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и способность объяснять физические явления: равновесие тел, превращение одного вида механической энергии в другой;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—умение измерять: механическую работу, мощность, плечо силы, момент силы, КПД, потенциальную и кинетическую энергию</w:t>
      </w:r>
      <w:r>
        <w:t>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—владение экспериментальными методами исследования при определении соотношения сил и плеч, для равновесия рычага;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смысла основного физического закона: закон сохранения энергии;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—понимание принципов действия рычага, блока, наклонной плоскости и способов обеспечения безопасности при их использовании;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t>—владение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t>—умение использовать полученные знания в повседневной жизни (экология, быт, охрана окружающей среды).</w:t>
      </w:r>
    </w:p>
    <w:p w:rsidR="00E54D1E" w:rsidRPr="001807A3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t xml:space="preserve">Итоговая контрольная работа </w:t>
      </w:r>
      <w:r w:rsidRPr="001807A3">
        <w:t>(1 ч)</w:t>
      </w:r>
    </w:p>
    <w:p w:rsidR="00E54D1E" w:rsidRDefault="00E54D1E" w:rsidP="00E54D1E">
      <w:pPr>
        <w:autoSpaceDE w:val="0"/>
        <w:autoSpaceDN w:val="0"/>
        <w:adjustRightInd w:val="0"/>
        <w:jc w:val="both"/>
      </w:pPr>
      <w:r w:rsidRPr="001807A3">
        <w:rPr>
          <w:b/>
          <w:bCs/>
        </w:rPr>
        <w:lastRenderedPageBreak/>
        <w:t xml:space="preserve">Резервное время </w:t>
      </w:r>
      <w:r w:rsidRPr="001807A3">
        <w:t>(</w:t>
      </w:r>
      <w:r>
        <w:t>5</w:t>
      </w:r>
      <w:r w:rsidRPr="001807A3">
        <w:t xml:space="preserve"> ч)</w:t>
      </w:r>
    </w:p>
    <w:p w:rsidR="000A3A4E" w:rsidRDefault="000A3A4E" w:rsidP="00E54D1E">
      <w:pPr>
        <w:autoSpaceDE w:val="0"/>
        <w:autoSpaceDN w:val="0"/>
        <w:adjustRightInd w:val="0"/>
        <w:jc w:val="both"/>
      </w:pPr>
    </w:p>
    <w:p w:rsidR="00EF5F54" w:rsidRDefault="00EF5F54" w:rsidP="00E54D1E">
      <w:pPr>
        <w:autoSpaceDE w:val="0"/>
        <w:autoSpaceDN w:val="0"/>
        <w:adjustRightInd w:val="0"/>
        <w:jc w:val="both"/>
      </w:pPr>
    </w:p>
    <w:p w:rsidR="00EF5F54" w:rsidRDefault="00EF5F54" w:rsidP="00E54D1E">
      <w:pPr>
        <w:autoSpaceDE w:val="0"/>
        <w:autoSpaceDN w:val="0"/>
        <w:adjustRightInd w:val="0"/>
        <w:jc w:val="both"/>
      </w:pPr>
    </w:p>
    <w:sectPr w:rsidR="00EF5F54" w:rsidSect="00EF5F54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C00" w:rsidRDefault="00FB3C00">
      <w:r>
        <w:separator/>
      </w:r>
    </w:p>
  </w:endnote>
  <w:endnote w:type="continuationSeparator" w:id="0">
    <w:p w:rsidR="00FB3C00" w:rsidRDefault="00FB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Star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256508"/>
      <w:docPartObj>
        <w:docPartGallery w:val="Page Numbers (Bottom of Page)"/>
        <w:docPartUnique/>
      </w:docPartObj>
    </w:sdtPr>
    <w:sdtEndPr/>
    <w:sdtContent>
      <w:p w:rsidR="00EB1F4F" w:rsidRDefault="00EB1F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395">
          <w:rPr>
            <w:noProof/>
          </w:rPr>
          <w:t>2</w:t>
        </w:r>
        <w:r>
          <w:fldChar w:fldCharType="end"/>
        </w:r>
      </w:p>
    </w:sdtContent>
  </w:sdt>
  <w:p w:rsidR="00EB1F4F" w:rsidRDefault="00EB1F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C00" w:rsidRDefault="00FB3C00">
      <w:r>
        <w:separator/>
      </w:r>
    </w:p>
  </w:footnote>
  <w:footnote w:type="continuationSeparator" w:id="0">
    <w:p w:rsidR="00FB3C00" w:rsidRDefault="00FB3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38652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2036BCE"/>
    <w:multiLevelType w:val="hybridMultilevel"/>
    <w:tmpl w:val="AC3E71A8"/>
    <w:lvl w:ilvl="0" w:tplc="6DC0C32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21B541F"/>
    <w:multiLevelType w:val="hybridMultilevel"/>
    <w:tmpl w:val="0680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E4D2F"/>
    <w:multiLevelType w:val="hybridMultilevel"/>
    <w:tmpl w:val="98A44F7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55C769B1"/>
    <w:multiLevelType w:val="hybridMultilevel"/>
    <w:tmpl w:val="0868D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99F72C7"/>
    <w:multiLevelType w:val="hybridMultilevel"/>
    <w:tmpl w:val="FB4A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17C95"/>
    <w:multiLevelType w:val="hybridMultilevel"/>
    <w:tmpl w:val="4F3637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1"/>
  </w:num>
  <w:num w:numId="5">
    <w:abstractNumId w:val="2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41"/>
    <w:rsid w:val="00044C23"/>
    <w:rsid w:val="000538E5"/>
    <w:rsid w:val="00073A8A"/>
    <w:rsid w:val="000A3A4E"/>
    <w:rsid w:val="000D7440"/>
    <w:rsid w:val="00117217"/>
    <w:rsid w:val="00136CD2"/>
    <w:rsid w:val="001637C0"/>
    <w:rsid w:val="00167A72"/>
    <w:rsid w:val="0019613B"/>
    <w:rsid w:val="001D39B2"/>
    <w:rsid w:val="001D561E"/>
    <w:rsid w:val="001E5D95"/>
    <w:rsid w:val="0021000A"/>
    <w:rsid w:val="002321D3"/>
    <w:rsid w:val="002654E4"/>
    <w:rsid w:val="0027132D"/>
    <w:rsid w:val="00285E9C"/>
    <w:rsid w:val="00287073"/>
    <w:rsid w:val="002A2642"/>
    <w:rsid w:val="002D619E"/>
    <w:rsid w:val="002F171F"/>
    <w:rsid w:val="00335CA5"/>
    <w:rsid w:val="00375620"/>
    <w:rsid w:val="003D2673"/>
    <w:rsid w:val="003D560A"/>
    <w:rsid w:val="003F0AB2"/>
    <w:rsid w:val="003F2F8C"/>
    <w:rsid w:val="00405DA2"/>
    <w:rsid w:val="004074B1"/>
    <w:rsid w:val="00430E41"/>
    <w:rsid w:val="004829DB"/>
    <w:rsid w:val="004F3DC0"/>
    <w:rsid w:val="0055031D"/>
    <w:rsid w:val="005759E8"/>
    <w:rsid w:val="00591FC1"/>
    <w:rsid w:val="005B3588"/>
    <w:rsid w:val="005B7D6E"/>
    <w:rsid w:val="005D0B08"/>
    <w:rsid w:val="006315ED"/>
    <w:rsid w:val="00641423"/>
    <w:rsid w:val="00655514"/>
    <w:rsid w:val="007016EA"/>
    <w:rsid w:val="007811D5"/>
    <w:rsid w:val="00786D0B"/>
    <w:rsid w:val="007B34AD"/>
    <w:rsid w:val="00800339"/>
    <w:rsid w:val="00812E57"/>
    <w:rsid w:val="00835384"/>
    <w:rsid w:val="008803BF"/>
    <w:rsid w:val="00891838"/>
    <w:rsid w:val="008A412A"/>
    <w:rsid w:val="008A5806"/>
    <w:rsid w:val="008B49A1"/>
    <w:rsid w:val="008D728A"/>
    <w:rsid w:val="008F13A4"/>
    <w:rsid w:val="008F3241"/>
    <w:rsid w:val="00910D47"/>
    <w:rsid w:val="0093390D"/>
    <w:rsid w:val="00981DB1"/>
    <w:rsid w:val="009A2209"/>
    <w:rsid w:val="009F328B"/>
    <w:rsid w:val="00A32195"/>
    <w:rsid w:val="00A3430D"/>
    <w:rsid w:val="00A35150"/>
    <w:rsid w:val="00A4314B"/>
    <w:rsid w:val="00A45602"/>
    <w:rsid w:val="00A746E6"/>
    <w:rsid w:val="00A93526"/>
    <w:rsid w:val="00AE283F"/>
    <w:rsid w:val="00B12D45"/>
    <w:rsid w:val="00B23BA4"/>
    <w:rsid w:val="00B67395"/>
    <w:rsid w:val="00B8613D"/>
    <w:rsid w:val="00BC6432"/>
    <w:rsid w:val="00BF2B34"/>
    <w:rsid w:val="00C04278"/>
    <w:rsid w:val="00C165CE"/>
    <w:rsid w:val="00C32F4A"/>
    <w:rsid w:val="00C40C43"/>
    <w:rsid w:val="00C42AC9"/>
    <w:rsid w:val="00C53ADB"/>
    <w:rsid w:val="00C775EA"/>
    <w:rsid w:val="00C862AF"/>
    <w:rsid w:val="00D01683"/>
    <w:rsid w:val="00D065CC"/>
    <w:rsid w:val="00D5005C"/>
    <w:rsid w:val="00D554BD"/>
    <w:rsid w:val="00D57314"/>
    <w:rsid w:val="00D76A9A"/>
    <w:rsid w:val="00D779C9"/>
    <w:rsid w:val="00D857D2"/>
    <w:rsid w:val="00D87EF9"/>
    <w:rsid w:val="00DB5319"/>
    <w:rsid w:val="00DC09E9"/>
    <w:rsid w:val="00DD109D"/>
    <w:rsid w:val="00DF2001"/>
    <w:rsid w:val="00E27068"/>
    <w:rsid w:val="00E36817"/>
    <w:rsid w:val="00E54D1E"/>
    <w:rsid w:val="00E66514"/>
    <w:rsid w:val="00E960B8"/>
    <w:rsid w:val="00EA3B80"/>
    <w:rsid w:val="00EB140E"/>
    <w:rsid w:val="00EB1F4F"/>
    <w:rsid w:val="00ED3557"/>
    <w:rsid w:val="00EF2E30"/>
    <w:rsid w:val="00EF5EE8"/>
    <w:rsid w:val="00EF5F54"/>
    <w:rsid w:val="00F212E2"/>
    <w:rsid w:val="00F47E36"/>
    <w:rsid w:val="00F71227"/>
    <w:rsid w:val="00FA04B6"/>
    <w:rsid w:val="00FB30A2"/>
    <w:rsid w:val="00FB3C00"/>
    <w:rsid w:val="00FC01F8"/>
    <w:rsid w:val="00FE276D"/>
    <w:rsid w:val="00FF4DEA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483B5"/>
  <w15:docId w15:val="{25BC58F4-881C-4253-B952-4A69FE7B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140E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4">
    <w:name w:val="Верхний колонтитул Знак"/>
    <w:link w:val="a3"/>
    <w:rsid w:val="00EB140E"/>
    <w:rPr>
      <w:rFonts w:ascii="Calibri" w:hAnsi="Calibri" w:cs="Calibri"/>
      <w:sz w:val="24"/>
      <w:szCs w:val="24"/>
    </w:rPr>
  </w:style>
  <w:style w:type="character" w:styleId="a5">
    <w:name w:val="page number"/>
    <w:basedOn w:val="a0"/>
    <w:rsid w:val="00EB140E"/>
  </w:style>
  <w:style w:type="paragraph" w:styleId="a6">
    <w:name w:val="footer"/>
    <w:basedOn w:val="a"/>
    <w:link w:val="a7"/>
    <w:uiPriority w:val="99"/>
    <w:rsid w:val="00EB140E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EB140E"/>
    <w:rPr>
      <w:rFonts w:ascii="Calibri" w:hAnsi="Calibri" w:cs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C0427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04278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407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54D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711B1-95C9-48CD-A709-6C2C8D1D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«Согласовано»                                                  «Согласовано»</vt:lpstr>
    </vt:vector>
  </TitlesOfParts>
  <Company>Home</Company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«Согласовано»                                                  «Согласовано»</dc:title>
  <dc:creator>Хомяк</dc:creator>
  <cp:lastModifiedBy>Microsoft</cp:lastModifiedBy>
  <cp:revision>13</cp:revision>
  <cp:lastPrinted>2019-03-06T16:40:00Z</cp:lastPrinted>
  <dcterms:created xsi:type="dcterms:W3CDTF">2019-03-06T16:36:00Z</dcterms:created>
  <dcterms:modified xsi:type="dcterms:W3CDTF">2021-12-01T05:37:00Z</dcterms:modified>
</cp:coreProperties>
</file>